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3E82" w14:textId="77777777" w:rsidR="00DD0FC8" w:rsidRDefault="00DD0FC8" w:rsidP="00DD0FC8">
      <w:r>
        <w:t>166自治体を含む3,654名のタバコ対策担当者様、名刺交換・講演・原稿依頼をされた方</w:t>
      </w:r>
    </w:p>
    <w:p w14:paraId="6F53ECD2" w14:textId="77777777" w:rsidR="00DD0FC8" w:rsidRDefault="00DD0FC8" w:rsidP="00DD0FC8">
      <w:r>
        <w:rPr>
          <w:rFonts w:hint="eastAsia"/>
        </w:rPr>
        <w:t xml:space="preserve">　禁煙推進学術ネットワーク、日本禁煙推進医師歯科医師連盟の会員の皆さまへ（</w:t>
      </w:r>
      <w:r>
        <w:t>bcc:3201-3654）</w:t>
      </w:r>
    </w:p>
    <w:p w14:paraId="01B12E34" w14:textId="77777777" w:rsidR="00DD0FC8" w:rsidRDefault="00DD0FC8" w:rsidP="00DD0FC8">
      <w:r>
        <w:rPr>
          <w:rFonts w:hint="eastAsia"/>
        </w:rPr>
        <w:t xml:space="preserve">　　</w:t>
      </w:r>
      <w:r>
        <w:t xml:space="preserve">  　産業医科大学　大和より（転送歓迎。不要の方は「不要」と返信して下さい）</w:t>
      </w:r>
    </w:p>
    <w:p w14:paraId="05462263" w14:textId="77777777" w:rsidR="00DD0FC8" w:rsidRDefault="00DD0FC8" w:rsidP="00DD0FC8"/>
    <w:p w14:paraId="6EA1EADC" w14:textId="77777777" w:rsidR="00DD0FC8" w:rsidRDefault="00DD0FC8" w:rsidP="00DD0FC8">
      <w:r>
        <w:rPr>
          <w:rFonts w:hint="eastAsia"/>
        </w:rPr>
        <w:t>１）第６回禁煙推進学術ネットワーク学術会議は水タバコ（シーシャ）に関する特集です。</w:t>
      </w:r>
    </w:p>
    <w:p w14:paraId="54BBE1E9" w14:textId="77777777" w:rsidR="00DD0FC8" w:rsidRDefault="00DD0FC8" w:rsidP="00DD0FC8">
      <w:r>
        <w:t>https://tobacco-control-research-net.jp/activity/nenji/index.html#b557cf7f</w:t>
      </w:r>
    </w:p>
    <w:p w14:paraId="46D69D35" w14:textId="77777777" w:rsidR="00DD0FC8" w:rsidRDefault="00DD0FC8" w:rsidP="00DD0FC8"/>
    <w:p w14:paraId="3259D3DF" w14:textId="77777777" w:rsidR="00DD0FC8" w:rsidRDefault="00DD0FC8" w:rsidP="00DD0FC8">
      <w:r>
        <w:rPr>
          <w:rFonts w:hint="eastAsia"/>
        </w:rPr>
        <w:t>プログラムは以下です。</w:t>
      </w:r>
    </w:p>
    <w:p w14:paraId="3B21CEC7" w14:textId="77777777" w:rsidR="00DD0FC8" w:rsidRDefault="00DD0FC8" w:rsidP="00DD0FC8">
      <w:r>
        <w:t>https://www.tcr-net-6th.jp/program.html</w:t>
      </w:r>
    </w:p>
    <w:p w14:paraId="1B068E0C" w14:textId="77777777" w:rsidR="00DD0FC8" w:rsidRDefault="00DD0FC8" w:rsidP="00DD0FC8"/>
    <w:p w14:paraId="65842F75" w14:textId="77777777" w:rsidR="00DD0FC8" w:rsidRDefault="00DD0FC8" w:rsidP="00DD0FC8">
      <w:r>
        <w:rPr>
          <w:rFonts w:hint="eastAsia"/>
        </w:rPr>
        <w:t>当研究室から姜英（きょうえい）講師が水タバコを使用した場合の室内環境の汚染（</w:t>
      </w:r>
      <w:r>
        <w:t>PM2.5、一酸化炭素、二酸化炭素）、</w:t>
      </w:r>
    </w:p>
    <w:p w14:paraId="1B1D9830" w14:textId="77777777" w:rsidR="00DD0FC8" w:rsidRDefault="00DD0FC8" w:rsidP="00DD0FC8">
      <w:r>
        <w:rPr>
          <w:rFonts w:hint="eastAsia"/>
        </w:rPr>
        <w:t>また、その火付けをする従業員の呼気中一酸化炭素濃度の上昇、について発表します（測定風景添付）。</w:t>
      </w:r>
    </w:p>
    <w:p w14:paraId="59642681" w14:textId="77777777" w:rsidR="00DD0FC8" w:rsidRDefault="00DD0FC8" w:rsidP="00DD0FC8">
      <w:r>
        <w:rPr>
          <w:rFonts w:hint="eastAsia"/>
        </w:rPr>
        <w:t>ライブ配信もありますので、ぜひ、ご参加ください。</w:t>
      </w:r>
    </w:p>
    <w:p w14:paraId="7225FE20" w14:textId="77777777" w:rsidR="00DD0FC8" w:rsidRDefault="00DD0FC8" w:rsidP="00DD0FC8"/>
    <w:p w14:paraId="3692F49B" w14:textId="77777777" w:rsidR="00DD0FC8" w:rsidRDefault="00DD0FC8" w:rsidP="00DD0FC8">
      <w:r>
        <w:rPr>
          <w:rFonts w:hint="eastAsia"/>
        </w:rPr>
        <w:t>２）オーストラリアのタバコは</w:t>
      </w:r>
      <w:r>
        <w:t>25本で5,000円</w:t>
      </w:r>
    </w:p>
    <w:p w14:paraId="3EBEB633" w14:textId="77777777" w:rsidR="00DD0FC8" w:rsidRDefault="00DD0FC8" w:rsidP="00DD0FC8">
      <w:r>
        <w:rPr>
          <w:rFonts w:hint="eastAsia"/>
        </w:rPr>
        <w:t>今朝のニュースで「代表的な銘柄が１箱</w:t>
      </w:r>
      <w:r>
        <w:t>5,000円」と流れていました。</w:t>
      </w:r>
    </w:p>
    <w:p w14:paraId="35609ED7" w14:textId="77777777" w:rsidR="00DD0FC8" w:rsidRDefault="00DD0FC8" w:rsidP="00DD0FC8">
      <w:r>
        <w:t>https://www3.nhk.or.jp/news/html/20240926/k10014593281000.html</w:t>
      </w:r>
    </w:p>
    <w:p w14:paraId="56BA6F8D" w14:textId="77777777" w:rsidR="00DD0FC8" w:rsidRDefault="00DD0FC8" w:rsidP="00DD0FC8"/>
    <w:p w14:paraId="49565F12" w14:textId="77777777" w:rsidR="00DD0FC8" w:rsidRDefault="00DD0FC8" w:rsidP="00DD0FC8">
      <w:r>
        <w:t>2016年頃に知人から頂いた情報では１箱23ドルでしたが、急上昇、大変な価格になっています。</w:t>
      </w:r>
    </w:p>
    <w:p w14:paraId="118A1021" w14:textId="77777777" w:rsidR="00DD0FC8" w:rsidRDefault="00DD0FC8" w:rsidP="00DD0FC8"/>
    <w:p w14:paraId="78998C9D" w14:textId="77777777" w:rsidR="00DD0FC8" w:rsidRDefault="00DD0FC8" w:rsidP="00DD0FC8">
      <w:r>
        <w:rPr>
          <w:rFonts w:hint="eastAsia"/>
        </w:rPr>
        <w:t>以下に</w:t>
      </w:r>
      <w:r>
        <w:t>Winfield１箱25本の価格が1980年は1ドル強、2024年は50ドル、になった推移が掲載されています。</w:t>
      </w:r>
    </w:p>
    <w:p w14:paraId="35B45FF1" w14:textId="77777777" w:rsidR="00DD0FC8" w:rsidRDefault="00DD0FC8" w:rsidP="00DD0FC8">
      <w:r>
        <w:t>https://www.tobaccoinaustralia.org.au/chapter-13-taxation/13-3-the-price-of-tobacco-products-in-australia</w:t>
      </w:r>
    </w:p>
    <w:p w14:paraId="63D17298" w14:textId="77777777" w:rsidR="00DD0FC8" w:rsidRDefault="00DD0FC8" w:rsidP="00DD0FC8"/>
    <w:p w14:paraId="072679F8" w14:textId="6601F16D" w:rsidR="00584E85" w:rsidRPr="00337880" w:rsidRDefault="00DD0FC8" w:rsidP="00DD0FC8">
      <w:r>
        <w:rPr>
          <w:noProof/>
        </w:rPr>
        <w:drawing>
          <wp:inline distT="0" distB="0" distL="0" distR="0" wp14:anchorId="7397CE44" wp14:editId="69073B1D">
            <wp:extent cx="4409440" cy="3307080"/>
            <wp:effectExtent l="0" t="0" r="0" b="0"/>
            <wp:docPr id="186010688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106885" name="図 18601068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6711" cy="331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E85" w:rsidRPr="00337880" w:rsidSect="00584E8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85"/>
    <w:rsid w:val="00022119"/>
    <w:rsid w:val="001E1884"/>
    <w:rsid w:val="00337880"/>
    <w:rsid w:val="003A4B10"/>
    <w:rsid w:val="00584E85"/>
    <w:rsid w:val="00650FE2"/>
    <w:rsid w:val="0071415C"/>
    <w:rsid w:val="00771653"/>
    <w:rsid w:val="00830BCB"/>
    <w:rsid w:val="008D54C9"/>
    <w:rsid w:val="0096156E"/>
    <w:rsid w:val="0099416D"/>
    <w:rsid w:val="00AC09ED"/>
    <w:rsid w:val="00DD0FC8"/>
    <w:rsid w:val="00FC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5A39F"/>
  <w15:chartTrackingRefBased/>
  <w15:docId w15:val="{E00AFB3E-ED7D-364D-B273-541A5E1D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  <w:style w:type="character" w:styleId="a4">
    <w:name w:val="FollowedHyperlink"/>
    <w:basedOn w:val="a0"/>
    <w:uiPriority w:val="99"/>
    <w:semiHidden/>
    <w:unhideWhenUsed/>
    <w:rsid w:val="00AC09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yamatouoeh@outlook.jp</cp:lastModifiedBy>
  <cp:revision>2</cp:revision>
  <dcterms:created xsi:type="dcterms:W3CDTF">2024-09-27T07:58:00Z</dcterms:created>
  <dcterms:modified xsi:type="dcterms:W3CDTF">2024-09-27T07:58:00Z</dcterms:modified>
</cp:coreProperties>
</file>